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7DA7" w:rsidRPr="00FD7DA7" w:rsidRDefault="00FD7DA7" w:rsidP="00FD7DA7">
      <w:pPr>
        <w:spacing w:after="0" w:line="288" w:lineRule="auto"/>
        <w:jc w:val="center"/>
        <w:outlineLvl w:val="0"/>
        <w:rPr>
          <w:rFonts w:eastAsia="Times New Roman" w:cs="Times New Roman"/>
          <w:b/>
          <w:bCs/>
          <w:kern w:val="36"/>
          <w:sz w:val="40"/>
          <w:szCs w:val="40"/>
          <w:u w:val="single"/>
        </w:rPr>
      </w:pPr>
      <w:r w:rsidRPr="00FD7DA7">
        <w:rPr>
          <w:rFonts w:eastAsia="Times New Roman" w:cs="Times New Roman"/>
          <w:b/>
          <w:bCs/>
          <w:kern w:val="36"/>
          <w:sz w:val="40"/>
          <w:szCs w:val="40"/>
          <w:u w:val="single"/>
        </w:rPr>
        <w:t>Đất không có lối đi có được cấp Sổ đỏ không?</w:t>
      </w:r>
    </w:p>
    <w:p w:rsidR="00FD7DA7" w:rsidRPr="00FD7DA7" w:rsidRDefault="00FD7DA7" w:rsidP="00FD7DA7">
      <w:pPr>
        <w:spacing w:after="0" w:line="288" w:lineRule="auto"/>
        <w:jc w:val="center"/>
        <w:outlineLvl w:val="0"/>
        <w:rPr>
          <w:rFonts w:eastAsia="Times New Roman" w:cs="Times New Roman"/>
          <w:b/>
          <w:bCs/>
          <w:kern w:val="36"/>
          <w:szCs w:val="28"/>
        </w:rPr>
      </w:pPr>
    </w:p>
    <w:p w:rsidR="00FD7DA7" w:rsidRPr="00FD7DA7" w:rsidRDefault="00FD7DA7" w:rsidP="00FD7DA7">
      <w:pPr>
        <w:spacing w:after="0" w:line="288" w:lineRule="auto"/>
        <w:ind w:firstLine="720"/>
        <w:jc w:val="both"/>
        <w:rPr>
          <w:rFonts w:eastAsia="Times New Roman" w:cs="Times New Roman"/>
          <w:color w:val="222222"/>
          <w:szCs w:val="28"/>
        </w:rPr>
      </w:pPr>
      <w:r w:rsidRPr="00FD7DA7">
        <w:rPr>
          <w:rFonts w:eastAsia="Times New Roman" w:cs="Times New Roman"/>
          <w:b/>
          <w:bCs/>
          <w:color w:val="222222"/>
          <w:szCs w:val="28"/>
        </w:rPr>
        <w:t>Các trường hợp được cấp Sổ đỏ, Sổ hồng</w:t>
      </w:r>
    </w:p>
    <w:p w:rsidR="00FD7DA7" w:rsidRPr="00FD7DA7" w:rsidRDefault="00FD7DA7" w:rsidP="00FD7DA7">
      <w:pPr>
        <w:spacing w:after="0" w:line="288" w:lineRule="auto"/>
        <w:ind w:firstLine="720"/>
        <w:jc w:val="both"/>
        <w:rPr>
          <w:rFonts w:eastAsia="Times New Roman" w:cs="Times New Roman"/>
          <w:color w:val="222222"/>
          <w:szCs w:val="28"/>
        </w:rPr>
      </w:pPr>
      <w:r w:rsidRPr="00FD7DA7">
        <w:rPr>
          <w:rFonts w:eastAsia="Times New Roman" w:cs="Times New Roman"/>
          <w:color w:val="222222"/>
          <w:szCs w:val="28"/>
        </w:rPr>
        <w:t>Điều 137 </w:t>
      </w:r>
      <w:hyperlink r:id="rId5" w:history="1">
        <w:r w:rsidRPr="00FD7DA7">
          <w:rPr>
            <w:rFonts w:eastAsia="Times New Roman" w:cs="Times New Roman"/>
            <w:color w:val="A67942"/>
            <w:szCs w:val="28"/>
            <w:u w:val="single"/>
          </w:rPr>
          <w:t>Luật Đất đai 2024</w:t>
        </w:r>
      </w:hyperlink>
      <w:r w:rsidRPr="00FD7DA7">
        <w:rPr>
          <w:rFonts w:eastAsia="Times New Roman" w:cs="Times New Roman"/>
          <w:color w:val="222222"/>
          <w:szCs w:val="28"/>
        </w:rPr>
        <w:t> quy định Nhà nước cấp Giấy chứng nhận quyền sử dụng đất, quyền sở hữu nhà ở và tài sản khác gắn liền với đất cho những trường hợp sau:</w:t>
      </w:r>
    </w:p>
    <w:p w:rsidR="00FD7DA7" w:rsidRPr="00FD7DA7" w:rsidRDefault="00FD7DA7" w:rsidP="003E0467">
      <w:pPr>
        <w:spacing w:after="0" w:line="288" w:lineRule="auto"/>
        <w:ind w:firstLine="720"/>
        <w:jc w:val="both"/>
        <w:rPr>
          <w:rFonts w:eastAsia="Times New Roman" w:cs="Times New Roman"/>
          <w:color w:val="222222"/>
          <w:szCs w:val="28"/>
        </w:rPr>
      </w:pPr>
      <w:r w:rsidRPr="00FD7DA7">
        <w:rPr>
          <w:rFonts w:eastAsia="Times New Roman" w:cs="Times New Roman"/>
          <w:color w:val="222222"/>
          <w:szCs w:val="28"/>
        </w:rPr>
        <w:t>(1) Hộ gia đình, cá nhân đang sử dụng đất ổn định có một trong các loại giấy tờ được lập trước ngày 15/10/1993 như:</w:t>
      </w:r>
    </w:p>
    <w:p w:rsidR="00FD7DA7" w:rsidRPr="00FD7DA7" w:rsidRDefault="00FD7DA7" w:rsidP="007F5843">
      <w:pPr>
        <w:spacing w:after="0" w:line="288" w:lineRule="auto"/>
        <w:ind w:firstLine="720"/>
        <w:jc w:val="both"/>
        <w:rPr>
          <w:rFonts w:eastAsia="Times New Roman" w:cs="Times New Roman"/>
          <w:color w:val="222222"/>
          <w:szCs w:val="28"/>
        </w:rPr>
      </w:pPr>
      <w:r w:rsidRPr="00FD7DA7">
        <w:rPr>
          <w:rFonts w:eastAsia="Times New Roman" w:cs="Times New Roman"/>
          <w:color w:val="222222"/>
          <w:szCs w:val="28"/>
        </w:rPr>
        <w:t>- Những giấy tờ về quyền được sử dụng đất do cơ quan có thẩm quyền cấp trong quá trình thực hiện chính sách đất đai của Nhà nước Việt Nam dân chủ Cộng hòa, Chính phủ Cách mạng lâm thời Cộng hòa miền Nam Việt Nam và Nhà nước Cộng hòa xã hội chủ nghĩa Việt Nam;</w:t>
      </w:r>
    </w:p>
    <w:p w:rsidR="00FD7DA7" w:rsidRPr="00FD7DA7" w:rsidRDefault="00FD7DA7" w:rsidP="007F5843">
      <w:pPr>
        <w:spacing w:after="0" w:line="288" w:lineRule="auto"/>
        <w:ind w:firstLine="720"/>
        <w:jc w:val="both"/>
        <w:rPr>
          <w:rFonts w:eastAsia="Times New Roman" w:cs="Times New Roman"/>
          <w:color w:val="222222"/>
          <w:szCs w:val="28"/>
        </w:rPr>
      </w:pPr>
      <w:r w:rsidRPr="00FD7DA7">
        <w:rPr>
          <w:rFonts w:eastAsia="Times New Roman" w:cs="Times New Roman"/>
          <w:color w:val="222222"/>
          <w:szCs w:val="28"/>
        </w:rPr>
        <w:t>- Một trong các giấy tờ về quyền sử dụng đất do cơ quan có thẩm quyền thuộc chế độ cũ cấp cho người sử dụng đất,</w:t>
      </w:r>
    </w:p>
    <w:p w:rsidR="00FD7DA7" w:rsidRPr="00FD7DA7" w:rsidRDefault="00FD7DA7" w:rsidP="007F5843">
      <w:pPr>
        <w:spacing w:after="0" w:line="288" w:lineRule="auto"/>
        <w:ind w:firstLine="720"/>
        <w:jc w:val="both"/>
        <w:rPr>
          <w:rFonts w:eastAsia="Times New Roman" w:cs="Times New Roman"/>
          <w:color w:val="222222"/>
          <w:szCs w:val="28"/>
        </w:rPr>
      </w:pPr>
      <w:r w:rsidRPr="00FD7DA7">
        <w:rPr>
          <w:rFonts w:eastAsia="Times New Roman" w:cs="Times New Roman"/>
          <w:color w:val="222222"/>
          <w:szCs w:val="28"/>
        </w:rPr>
        <w:t>- Giấy chứng nhận quyền sử dụng đất tạm thời được cơ quan nhà nước có thẩm quyền cấp hoặc có tên trong Sổ đăng ký ruộng đất, Sổ địa chính;</w:t>
      </w:r>
    </w:p>
    <w:p w:rsidR="00FD7DA7" w:rsidRPr="00FD7DA7" w:rsidRDefault="00FD7DA7" w:rsidP="007F5843">
      <w:pPr>
        <w:spacing w:after="0" w:line="288" w:lineRule="auto"/>
        <w:ind w:firstLine="720"/>
        <w:jc w:val="both"/>
        <w:rPr>
          <w:rFonts w:eastAsia="Times New Roman" w:cs="Times New Roman"/>
          <w:color w:val="222222"/>
          <w:szCs w:val="28"/>
        </w:rPr>
      </w:pPr>
      <w:r w:rsidRPr="00FD7DA7">
        <w:rPr>
          <w:rFonts w:eastAsia="Times New Roman" w:cs="Times New Roman"/>
          <w:color w:val="222222"/>
          <w:szCs w:val="28"/>
        </w:rPr>
        <w:t>- Giấy tờ chuyển nhượng quyền sử dụng đất, mua bán nhà ở gắn liền với đất ở, nay được Ủy ban nhân dân cấp xã xác nhận đã sử dụng đất trước ngày 15/10/1993;</w:t>
      </w:r>
    </w:p>
    <w:p w:rsidR="00FD7DA7" w:rsidRPr="00FD7DA7" w:rsidRDefault="00FD7DA7" w:rsidP="007F5843">
      <w:pPr>
        <w:spacing w:after="0" w:line="288" w:lineRule="auto"/>
        <w:ind w:firstLine="720"/>
        <w:jc w:val="both"/>
        <w:rPr>
          <w:rFonts w:eastAsia="Times New Roman" w:cs="Times New Roman"/>
          <w:color w:val="222222"/>
          <w:szCs w:val="28"/>
        </w:rPr>
      </w:pPr>
      <w:r w:rsidRPr="00FD7DA7">
        <w:rPr>
          <w:rFonts w:eastAsia="Times New Roman" w:cs="Times New Roman"/>
          <w:color w:val="222222"/>
          <w:szCs w:val="28"/>
        </w:rPr>
        <w:t>- Sổ mục kê, sổ kiến điền lập trước ngày 18/12/1980 mà có tên người sử dụng đất;...</w:t>
      </w:r>
    </w:p>
    <w:p w:rsidR="00FD7DA7" w:rsidRPr="00FD7DA7" w:rsidRDefault="00FD7DA7" w:rsidP="003E0467">
      <w:pPr>
        <w:spacing w:after="0" w:line="288" w:lineRule="auto"/>
        <w:ind w:firstLine="720"/>
        <w:jc w:val="both"/>
        <w:rPr>
          <w:rFonts w:eastAsia="Times New Roman" w:cs="Times New Roman"/>
          <w:color w:val="222222"/>
          <w:szCs w:val="28"/>
        </w:rPr>
      </w:pPr>
      <w:r w:rsidRPr="00FD7DA7">
        <w:rPr>
          <w:rFonts w:eastAsia="Times New Roman" w:cs="Times New Roman"/>
          <w:color w:val="222222"/>
          <w:szCs w:val="28"/>
        </w:rPr>
        <w:t>(2) Hộ gia đình, cá nhân đang sử dụng đất có giấy tờ của nông, lâm trường quốc doanh về việc giao đất để làm nhà ở hoặc làm nhà ở kết hợp với sản xuất nông, lâm nghiệp trước ngày 01/7/2004</w:t>
      </w:r>
    </w:p>
    <w:p w:rsidR="00FD7DA7" w:rsidRPr="00FD7DA7" w:rsidRDefault="00FD7DA7" w:rsidP="003E0467">
      <w:pPr>
        <w:spacing w:after="0" w:line="288" w:lineRule="auto"/>
        <w:ind w:firstLine="720"/>
        <w:jc w:val="both"/>
        <w:rPr>
          <w:rFonts w:eastAsia="Times New Roman" w:cs="Times New Roman"/>
          <w:color w:val="222222"/>
          <w:szCs w:val="28"/>
        </w:rPr>
      </w:pPr>
      <w:r w:rsidRPr="00FD7DA7">
        <w:rPr>
          <w:rFonts w:eastAsia="Times New Roman" w:cs="Times New Roman"/>
          <w:color w:val="222222"/>
          <w:szCs w:val="28"/>
        </w:rPr>
        <w:t>(3) Hộ gia đình, cá nhân đang sử dụng đất ổn định mà có một trong các loại giấy tờ sau đây thì được cấp Giấy chứng nhận quyền sử dụng đất, quyền sở hữu tài sản gắn liền với đất và không phải nộp tiền sử dụng đất:</w:t>
      </w:r>
    </w:p>
    <w:p w:rsidR="00FD7DA7" w:rsidRPr="00FD7DA7" w:rsidRDefault="00FD7DA7" w:rsidP="00134746">
      <w:pPr>
        <w:spacing w:after="0" w:line="288" w:lineRule="auto"/>
        <w:ind w:firstLine="720"/>
        <w:jc w:val="both"/>
        <w:rPr>
          <w:rFonts w:eastAsia="Times New Roman" w:cs="Times New Roman"/>
          <w:color w:val="222222"/>
          <w:szCs w:val="28"/>
        </w:rPr>
      </w:pPr>
      <w:r w:rsidRPr="00FD7DA7">
        <w:rPr>
          <w:rFonts w:eastAsia="Times New Roman" w:cs="Times New Roman"/>
          <w:color w:val="222222"/>
          <w:szCs w:val="28"/>
        </w:rPr>
        <w:t>- Giấy tờ hợp pháp về thừa kế, tặng cho quyền sử dụng đất hoặc tài sản gắn liền với đất; giấy tờ giao nhà tình nghĩa, nhà tình thương, nhà đại đoàn kết gắn liền với đất;</w:t>
      </w:r>
    </w:p>
    <w:p w:rsidR="00FD7DA7" w:rsidRPr="00FD7DA7" w:rsidRDefault="00FD7DA7" w:rsidP="00134746">
      <w:pPr>
        <w:spacing w:after="0" w:line="288" w:lineRule="auto"/>
        <w:ind w:firstLine="720"/>
        <w:jc w:val="both"/>
        <w:rPr>
          <w:rFonts w:eastAsia="Times New Roman" w:cs="Times New Roman"/>
          <w:color w:val="222222"/>
          <w:szCs w:val="28"/>
        </w:rPr>
      </w:pPr>
      <w:r w:rsidRPr="00FD7DA7">
        <w:rPr>
          <w:rFonts w:eastAsia="Times New Roman" w:cs="Times New Roman"/>
          <w:color w:val="222222"/>
          <w:szCs w:val="28"/>
        </w:rPr>
        <w:t>- Giấy tờ thanh lý, hóa giá nhà ở gắn liền với đất ở; giấy tờ mua nhà ở thuộc sở hữu nhà nước theo quy định của pháp luật.</w:t>
      </w:r>
    </w:p>
    <w:p w:rsidR="00FD7DA7" w:rsidRPr="00FD7DA7" w:rsidRDefault="00FD7DA7" w:rsidP="00134746">
      <w:pPr>
        <w:spacing w:after="0" w:line="288" w:lineRule="auto"/>
        <w:ind w:firstLine="720"/>
        <w:jc w:val="both"/>
        <w:rPr>
          <w:rFonts w:eastAsia="Times New Roman" w:cs="Times New Roman"/>
          <w:color w:val="222222"/>
          <w:szCs w:val="28"/>
        </w:rPr>
      </w:pPr>
      <w:r w:rsidRPr="00FD7DA7">
        <w:rPr>
          <w:rFonts w:eastAsia="Times New Roman" w:cs="Times New Roman"/>
          <w:color w:val="222222"/>
          <w:szCs w:val="28"/>
        </w:rPr>
        <w:lastRenderedPageBreak/>
        <w:t>(4) Hộ gia đình, cá nhân đang sử dụng đất có giấy tờ về việc được Nhà nước giao đất, cho thuê đất theo đúng quy định của pháp luật từ ngày 15/10/1993 đến trước ngày 01/8/2024 mà chưa được cấp Giấy chứng nhận quyền sử dụng đất</w:t>
      </w:r>
    </w:p>
    <w:p w:rsidR="00FD7DA7" w:rsidRPr="00FD7DA7" w:rsidRDefault="00FD7DA7" w:rsidP="00134746">
      <w:pPr>
        <w:spacing w:after="0" w:line="288" w:lineRule="auto"/>
        <w:ind w:firstLine="720"/>
        <w:jc w:val="both"/>
        <w:rPr>
          <w:rFonts w:eastAsia="Times New Roman" w:cs="Times New Roman"/>
          <w:color w:val="222222"/>
          <w:szCs w:val="28"/>
        </w:rPr>
      </w:pPr>
      <w:r w:rsidRPr="00FD7DA7">
        <w:rPr>
          <w:rFonts w:eastAsia="Times New Roman" w:cs="Times New Roman"/>
          <w:color w:val="222222"/>
          <w:szCs w:val="28"/>
        </w:rPr>
        <w:t>(5) Hộ gia đình, cá nhân đang sử dụng đất có một trong các loại giấy tờ tại (1), (2), (3), (4) mà trên giấy tờ đó ghi tên người khác, kèm theo giấy tờ về việc chuyển quyền sử dụng đất, nhưng đến trước ngày 01/8/2024 chưa thực hiện thủ tục chuyển quyền sử dụng đất</w:t>
      </w:r>
    </w:p>
    <w:p w:rsidR="00FD7DA7" w:rsidRPr="00FD7DA7" w:rsidRDefault="00FD7DA7" w:rsidP="00134746">
      <w:pPr>
        <w:spacing w:after="0" w:line="288" w:lineRule="auto"/>
        <w:ind w:firstLine="720"/>
        <w:jc w:val="both"/>
        <w:rPr>
          <w:rFonts w:eastAsia="Times New Roman" w:cs="Times New Roman"/>
          <w:color w:val="222222"/>
          <w:szCs w:val="28"/>
        </w:rPr>
      </w:pPr>
      <w:r w:rsidRPr="00FD7DA7">
        <w:rPr>
          <w:rFonts w:eastAsia="Times New Roman" w:cs="Times New Roman"/>
          <w:color w:val="222222"/>
          <w:szCs w:val="28"/>
        </w:rPr>
        <w:t>(6) Hộ gia đình, cá nhân, cộng đồng dân cư được sử dụng đất theo bản án hoặc quyết định của Tòa án, quyết định hoặc phán quyết của Trọng tài thương mại Việt Nam, quyết định thi hành án của cơ quan thi hành án...</w:t>
      </w:r>
    </w:p>
    <w:p w:rsidR="00FD7DA7" w:rsidRPr="00FD7DA7" w:rsidRDefault="00FD7DA7" w:rsidP="00134746">
      <w:pPr>
        <w:spacing w:after="0" w:line="288" w:lineRule="auto"/>
        <w:ind w:firstLine="720"/>
        <w:jc w:val="both"/>
        <w:rPr>
          <w:rFonts w:eastAsia="Times New Roman" w:cs="Times New Roman"/>
          <w:color w:val="222222"/>
          <w:szCs w:val="28"/>
        </w:rPr>
      </w:pPr>
      <w:r w:rsidRPr="00FD7DA7">
        <w:rPr>
          <w:rFonts w:eastAsia="Times New Roman" w:cs="Times New Roman"/>
          <w:color w:val="222222"/>
          <w:szCs w:val="28"/>
        </w:rPr>
        <w:t>(7) Hộ gia đình, cá nhân có bản sao một trong các loại giấy tờ tại (1), (2), (3), (4), (5), (6) này mà bản gốc giấy tờ đã bị thất lạc và cơ quan nhà nước không còn lưu giữ hồ sơ quản lý việc cấp loại giấy tờ này, được Ủy ban nhân dân cấp xã nơi có đất xác nhận là đất sử dụng ổn định, không có tranh chấp</w:t>
      </w:r>
    </w:p>
    <w:p w:rsidR="00FD7DA7" w:rsidRPr="00FD7DA7" w:rsidRDefault="00FD7DA7" w:rsidP="00FD7DA7">
      <w:pPr>
        <w:spacing w:after="0" w:line="288" w:lineRule="auto"/>
        <w:jc w:val="both"/>
        <w:rPr>
          <w:rFonts w:eastAsia="Times New Roman" w:cs="Times New Roman"/>
          <w:color w:val="222222"/>
          <w:szCs w:val="28"/>
        </w:rPr>
      </w:pPr>
      <w:r w:rsidRPr="00FD7DA7">
        <w:rPr>
          <w:rFonts w:eastAsia="Times New Roman" w:cs="Times New Roman"/>
          <w:color w:val="222222"/>
          <w:szCs w:val="28"/>
        </w:rPr>
        <w:t>(8) Trường hợp người đang sử dụng đất có một trong giấy tờ quy định tại (1), (2), (3), (4), (5), (6) và (7) mà trên giấy tờ đó có các thời điểm khác nhau thì người sử dụng đất được chọn thời điểm trên giấy tờ để làm căn cứ cấp Giấy chứng nhận quyền sử dụng đất, quyền sở hữu tài sản gắn liền với đất.</w:t>
      </w:r>
    </w:p>
    <w:p w:rsidR="00FD7DA7" w:rsidRPr="00FD7DA7" w:rsidRDefault="00FD7DA7" w:rsidP="00FD7DA7">
      <w:pPr>
        <w:spacing w:after="0" w:line="288" w:lineRule="auto"/>
        <w:jc w:val="both"/>
        <w:rPr>
          <w:rFonts w:eastAsia="Times New Roman" w:cs="Times New Roman"/>
          <w:color w:val="222222"/>
          <w:szCs w:val="28"/>
        </w:rPr>
      </w:pPr>
      <w:r w:rsidRPr="00FD7DA7">
        <w:rPr>
          <w:rFonts w:eastAsia="Times New Roman" w:cs="Times New Roman"/>
          <w:color w:val="222222"/>
          <w:szCs w:val="28"/>
        </w:rPr>
        <w:t>(9) Cộng đồng dân cư đang sử dụng đất có công trình là đình, đền, miếu, am, nhà thờ họ, công trình tín ngưỡng khác;</w:t>
      </w:r>
    </w:p>
    <w:p w:rsidR="00FD7DA7" w:rsidRPr="00FD7DA7" w:rsidRDefault="00FD7DA7" w:rsidP="00134746">
      <w:pPr>
        <w:spacing w:after="0" w:line="288" w:lineRule="auto"/>
        <w:ind w:firstLine="720"/>
        <w:jc w:val="both"/>
        <w:rPr>
          <w:rFonts w:eastAsia="Times New Roman" w:cs="Times New Roman"/>
          <w:color w:val="222222"/>
          <w:szCs w:val="28"/>
        </w:rPr>
      </w:pPr>
      <w:r w:rsidRPr="00FD7DA7">
        <w:rPr>
          <w:rFonts w:eastAsia="Times New Roman" w:cs="Times New Roman"/>
          <w:color w:val="222222"/>
          <w:szCs w:val="28"/>
        </w:rPr>
        <w:t>Như vậy, </w:t>
      </w:r>
      <w:r w:rsidRPr="00FD7DA7">
        <w:rPr>
          <w:rFonts w:eastAsia="Times New Roman" w:cs="Times New Roman"/>
          <w:b/>
          <w:bCs/>
          <w:i/>
          <w:iCs/>
          <w:color w:val="222222"/>
          <w:szCs w:val="28"/>
        </w:rPr>
        <w:t>đất không có lối đi vẫn được cấp Sổ đỏ, Sổ hồng nếu đủ điều kiện vì không có quy định từ chối cấp sổ nếu thửa đất không có lối đi</w:t>
      </w:r>
      <w:r w:rsidRPr="00FD7DA7">
        <w:rPr>
          <w:rFonts w:eastAsia="Times New Roman" w:cs="Times New Roman"/>
          <w:color w:val="222222"/>
          <w:szCs w:val="28"/>
        </w:rPr>
        <w:t>.</w:t>
      </w:r>
    </w:p>
    <w:p w:rsidR="00FD7DA7" w:rsidRPr="00FD7DA7" w:rsidRDefault="00FD7DA7" w:rsidP="00134746">
      <w:pPr>
        <w:spacing w:after="0" w:line="288" w:lineRule="auto"/>
        <w:ind w:firstLine="720"/>
        <w:jc w:val="both"/>
        <w:rPr>
          <w:rFonts w:eastAsia="Times New Roman" w:cs="Times New Roman"/>
          <w:color w:val="222222"/>
          <w:szCs w:val="28"/>
        </w:rPr>
      </w:pPr>
      <w:r w:rsidRPr="00FD7DA7">
        <w:rPr>
          <w:rFonts w:eastAsia="Times New Roman" w:cs="Times New Roman"/>
          <w:color w:val="222222"/>
          <w:szCs w:val="28"/>
        </w:rPr>
        <w:t>Tuy nhiên, trên thực tế trong một số trường hợp người dân có thể gặp những khó khăn nhất định trong việc thẩm định điều kiện để được cấp sổ (thực tế có thể phức tạp hơn quy định).</w:t>
      </w:r>
    </w:p>
    <w:p w:rsidR="00FD7DA7" w:rsidRPr="00FD7DA7" w:rsidRDefault="00FD7DA7" w:rsidP="00134746">
      <w:pPr>
        <w:spacing w:after="0" w:line="288" w:lineRule="auto"/>
        <w:ind w:firstLine="720"/>
        <w:jc w:val="both"/>
        <w:outlineLvl w:val="1"/>
        <w:rPr>
          <w:rFonts w:eastAsia="Times New Roman" w:cs="Times New Roman"/>
          <w:b/>
          <w:bCs/>
          <w:color w:val="222222"/>
          <w:szCs w:val="28"/>
        </w:rPr>
      </w:pPr>
      <w:r w:rsidRPr="00FD7DA7">
        <w:rPr>
          <w:rFonts w:eastAsia="Times New Roman" w:cs="Times New Roman"/>
          <w:b/>
          <w:bCs/>
          <w:color w:val="222222"/>
          <w:szCs w:val="28"/>
        </w:rPr>
        <w:t>Hồ sơ, thủ tục cấp Giấy chứng nhận lần đầu</w:t>
      </w:r>
    </w:p>
    <w:p w:rsidR="00FD7DA7" w:rsidRPr="00FD7DA7" w:rsidRDefault="00FD7DA7" w:rsidP="00134746">
      <w:pPr>
        <w:spacing w:after="0" w:line="288" w:lineRule="auto"/>
        <w:ind w:firstLine="720"/>
        <w:jc w:val="both"/>
        <w:rPr>
          <w:rFonts w:eastAsia="Times New Roman" w:cs="Times New Roman"/>
          <w:color w:val="222222"/>
          <w:szCs w:val="28"/>
        </w:rPr>
      </w:pPr>
      <w:r w:rsidRPr="00FD7DA7">
        <w:rPr>
          <w:rFonts w:eastAsia="Times New Roman" w:cs="Times New Roman"/>
          <w:b/>
          <w:bCs/>
          <w:i/>
          <w:iCs/>
          <w:color w:val="222222"/>
          <w:szCs w:val="28"/>
        </w:rPr>
        <w:t>* Hồ sơ cấp Sổ đỏ, Sổ hồng lần đầu</w:t>
      </w:r>
    </w:p>
    <w:p w:rsidR="00FD7DA7" w:rsidRPr="00FD7DA7" w:rsidRDefault="00FD7DA7" w:rsidP="00134746">
      <w:pPr>
        <w:spacing w:after="0" w:line="288" w:lineRule="auto"/>
        <w:ind w:firstLine="720"/>
        <w:jc w:val="both"/>
        <w:rPr>
          <w:rFonts w:eastAsia="Times New Roman" w:cs="Times New Roman"/>
          <w:color w:val="222222"/>
          <w:szCs w:val="28"/>
        </w:rPr>
      </w:pPr>
      <w:r w:rsidRPr="00FD7DA7">
        <w:rPr>
          <w:rFonts w:eastAsia="Times New Roman" w:cs="Times New Roman"/>
          <w:i/>
          <w:iCs/>
          <w:color w:val="222222"/>
          <w:szCs w:val="28"/>
        </w:rPr>
        <w:t>- Số lượng hồ sơ</w:t>
      </w:r>
      <w:r w:rsidRPr="00FD7DA7">
        <w:rPr>
          <w:rFonts w:eastAsia="Times New Roman" w:cs="Times New Roman"/>
          <w:color w:val="222222"/>
          <w:szCs w:val="28"/>
        </w:rPr>
        <w:t>: 01 bộ.</w:t>
      </w:r>
    </w:p>
    <w:p w:rsidR="00FD7DA7" w:rsidRPr="00FD7DA7" w:rsidRDefault="00FD7DA7" w:rsidP="00134746">
      <w:pPr>
        <w:spacing w:after="0" w:line="288" w:lineRule="auto"/>
        <w:ind w:firstLine="720"/>
        <w:jc w:val="both"/>
        <w:rPr>
          <w:rFonts w:eastAsia="Times New Roman" w:cs="Times New Roman"/>
          <w:color w:val="222222"/>
          <w:szCs w:val="28"/>
        </w:rPr>
      </w:pPr>
      <w:r w:rsidRPr="00FD7DA7">
        <w:rPr>
          <w:rFonts w:eastAsia="Times New Roman" w:cs="Times New Roman"/>
          <w:i/>
          <w:iCs/>
          <w:color w:val="222222"/>
          <w:szCs w:val="28"/>
        </w:rPr>
        <w:t>- Thành phần hồ sơ</w:t>
      </w:r>
      <w:r w:rsidRPr="00FD7DA7">
        <w:rPr>
          <w:rFonts w:eastAsia="Times New Roman" w:cs="Times New Roman"/>
          <w:color w:val="222222"/>
          <w:szCs w:val="28"/>
        </w:rPr>
        <w:t>:</w:t>
      </w:r>
    </w:p>
    <w:p w:rsidR="00FD7DA7" w:rsidRPr="00FD7DA7" w:rsidRDefault="00FD7DA7" w:rsidP="00134746">
      <w:pPr>
        <w:spacing w:after="0" w:line="288" w:lineRule="auto"/>
        <w:ind w:firstLine="720"/>
        <w:jc w:val="both"/>
        <w:rPr>
          <w:rFonts w:eastAsia="Times New Roman" w:cs="Times New Roman"/>
          <w:color w:val="222222"/>
          <w:szCs w:val="28"/>
        </w:rPr>
      </w:pPr>
      <w:r w:rsidRPr="00FD7DA7">
        <w:rPr>
          <w:rFonts w:eastAsia="Times New Roman" w:cs="Times New Roman"/>
          <w:color w:val="222222"/>
          <w:szCs w:val="28"/>
        </w:rPr>
        <w:t>Theo Điều 28 Nghị định </w:t>
      </w:r>
      <w:hyperlink r:id="rId6" w:history="1">
        <w:r w:rsidRPr="00FD7DA7">
          <w:rPr>
            <w:rFonts w:eastAsia="Times New Roman" w:cs="Times New Roman"/>
            <w:color w:val="A67942"/>
            <w:szCs w:val="28"/>
            <w:u w:val="single"/>
          </w:rPr>
          <w:t>101/2024/NĐ-CP</w:t>
        </w:r>
      </w:hyperlink>
      <w:r w:rsidRPr="00FD7DA7">
        <w:rPr>
          <w:rFonts w:eastAsia="Times New Roman" w:cs="Times New Roman"/>
          <w:color w:val="222222"/>
          <w:szCs w:val="28"/>
        </w:rPr>
        <w:t>, đối với trường hợp đăng ký cấp Giấy chứng nhận lần đầu, người sử dụng đất cần chuẩn bị:</w:t>
      </w:r>
    </w:p>
    <w:p w:rsidR="00FD7DA7" w:rsidRPr="00FD7DA7" w:rsidRDefault="00FD7DA7" w:rsidP="00134746">
      <w:pPr>
        <w:spacing w:after="0" w:line="288" w:lineRule="auto"/>
        <w:ind w:firstLine="720"/>
        <w:jc w:val="both"/>
        <w:rPr>
          <w:rFonts w:eastAsia="Times New Roman" w:cs="Times New Roman"/>
          <w:color w:val="222222"/>
          <w:szCs w:val="28"/>
        </w:rPr>
      </w:pPr>
      <w:r w:rsidRPr="00FD7DA7">
        <w:rPr>
          <w:rFonts w:eastAsia="Times New Roman" w:cs="Times New Roman"/>
          <w:color w:val="222222"/>
          <w:szCs w:val="28"/>
        </w:rPr>
        <w:t>- Đơn đăng ký cấp Giấy chứng nhận theo </w:t>
      </w:r>
      <w:hyperlink r:id="rId7" w:history="1">
        <w:r w:rsidRPr="00FD7DA7">
          <w:rPr>
            <w:rFonts w:eastAsia="Times New Roman" w:cs="Times New Roman"/>
            <w:color w:val="A67942"/>
            <w:szCs w:val="28"/>
            <w:u w:val="single"/>
          </w:rPr>
          <w:t>Mẫu số 04/ĐK</w:t>
        </w:r>
      </w:hyperlink>
      <w:r w:rsidRPr="00FD7DA7">
        <w:rPr>
          <w:rFonts w:eastAsia="Times New Roman" w:cs="Times New Roman"/>
          <w:color w:val="222222"/>
          <w:szCs w:val="28"/>
        </w:rPr>
        <w:t>.</w:t>
      </w:r>
    </w:p>
    <w:p w:rsidR="00FD7DA7" w:rsidRPr="00FD7DA7" w:rsidRDefault="00FD7DA7" w:rsidP="00FD7DA7">
      <w:pPr>
        <w:spacing w:after="0" w:line="288" w:lineRule="auto"/>
        <w:jc w:val="both"/>
        <w:rPr>
          <w:rFonts w:eastAsia="Times New Roman" w:cs="Times New Roman"/>
          <w:color w:val="222222"/>
          <w:szCs w:val="28"/>
        </w:rPr>
      </w:pPr>
      <w:r w:rsidRPr="00FD7DA7">
        <w:rPr>
          <w:rFonts w:eastAsia="Times New Roman" w:cs="Times New Roman"/>
          <w:color w:val="222222"/>
          <w:szCs w:val="28"/>
        </w:rPr>
        <w:lastRenderedPageBreak/>
        <w:t>- Chứng từ đã thực hiện nghĩa vụ tài chính hoặc các giấy tờ liên quan tới việc được miễn, giảm nghĩa vụ tài chính về đất và tài sản gắn liền với đất.</w:t>
      </w:r>
    </w:p>
    <w:p w:rsidR="00FD7DA7" w:rsidRPr="00FD7DA7" w:rsidRDefault="00FD7DA7" w:rsidP="00FD7DA7">
      <w:pPr>
        <w:spacing w:after="0" w:line="288" w:lineRule="auto"/>
        <w:jc w:val="both"/>
        <w:rPr>
          <w:rFonts w:eastAsia="Times New Roman" w:cs="Times New Roman"/>
          <w:color w:val="222222"/>
          <w:szCs w:val="28"/>
        </w:rPr>
      </w:pPr>
      <w:r w:rsidRPr="00FD7DA7">
        <w:rPr>
          <w:rFonts w:eastAsia="Times New Roman" w:cs="Times New Roman"/>
          <w:color w:val="222222"/>
          <w:szCs w:val="28"/>
        </w:rPr>
        <w:t>- Trích đo bản đồ địa chính (nếu có)</w:t>
      </w:r>
    </w:p>
    <w:p w:rsidR="00FD7DA7" w:rsidRPr="00FD7DA7" w:rsidRDefault="00FD7DA7" w:rsidP="00FD7DA7">
      <w:pPr>
        <w:spacing w:after="0" w:line="288" w:lineRule="auto"/>
        <w:jc w:val="both"/>
        <w:rPr>
          <w:rFonts w:eastAsia="Times New Roman" w:cs="Times New Roman"/>
          <w:color w:val="222222"/>
          <w:szCs w:val="28"/>
        </w:rPr>
      </w:pPr>
      <w:r w:rsidRPr="00FD7DA7">
        <w:rPr>
          <w:rFonts w:eastAsia="Times New Roman" w:cs="Times New Roman"/>
          <w:color w:val="222222"/>
          <w:szCs w:val="28"/>
        </w:rPr>
        <w:t>- Giấy ủy quyền (nếu ủy quyền cho người khác nộp Sổ đỏ)</w:t>
      </w:r>
    </w:p>
    <w:p w:rsidR="00FD7DA7" w:rsidRPr="00FD7DA7" w:rsidRDefault="00FD7DA7" w:rsidP="00FD7DA7">
      <w:pPr>
        <w:spacing w:after="0" w:line="288" w:lineRule="auto"/>
        <w:jc w:val="both"/>
        <w:rPr>
          <w:rFonts w:eastAsia="Times New Roman" w:cs="Times New Roman"/>
          <w:color w:val="222222"/>
          <w:szCs w:val="28"/>
        </w:rPr>
      </w:pPr>
      <w:r w:rsidRPr="00FD7DA7">
        <w:rPr>
          <w:rFonts w:eastAsia="Times New Roman" w:cs="Times New Roman"/>
          <w:color w:val="222222"/>
          <w:szCs w:val="28"/>
        </w:rPr>
        <w:t>Ngoài các loại giấy tờ chính trên thì tùy thuộc vào nhu cầu mà người dân cần chuẩn bị giấy tờ chứng minh theo từng trường hợp. Cụ thể:</w:t>
      </w:r>
    </w:p>
    <w:p w:rsidR="00FD7DA7" w:rsidRPr="00FD7DA7" w:rsidRDefault="00FD7DA7" w:rsidP="00FD7DA7">
      <w:pPr>
        <w:spacing w:after="0" w:line="288" w:lineRule="auto"/>
        <w:jc w:val="both"/>
        <w:rPr>
          <w:rFonts w:eastAsia="Times New Roman" w:cs="Times New Roman"/>
          <w:color w:val="222222"/>
          <w:szCs w:val="28"/>
        </w:rPr>
      </w:pPr>
      <w:r w:rsidRPr="00FD7DA7">
        <w:rPr>
          <w:rFonts w:eastAsia="Times New Roman" w:cs="Times New Roman"/>
          <w:color w:val="222222"/>
          <w:szCs w:val="28"/>
        </w:rPr>
        <w:t>- Trường hợp thừa kế quyền sử dụng đất chưa được cấp Giấy chứng nhận: Giấy tờ chứng việc được nhận thừa kế quyền sử dụng đất.</w:t>
      </w:r>
    </w:p>
    <w:p w:rsidR="00FD7DA7" w:rsidRPr="00FD7DA7" w:rsidRDefault="00FD7DA7" w:rsidP="00FD7DA7">
      <w:pPr>
        <w:spacing w:after="0" w:line="288" w:lineRule="auto"/>
        <w:jc w:val="both"/>
        <w:rPr>
          <w:rFonts w:eastAsia="Times New Roman" w:cs="Times New Roman"/>
          <w:color w:val="222222"/>
          <w:szCs w:val="28"/>
        </w:rPr>
      </w:pPr>
      <w:r w:rsidRPr="00FD7DA7">
        <w:rPr>
          <w:rFonts w:eastAsia="Times New Roman" w:cs="Times New Roman"/>
          <w:color w:val="222222"/>
          <w:szCs w:val="28"/>
        </w:rPr>
        <w:t>- Trường hợp là đất giao không đúng thẩm quyền: Giấy tờ về giao đất không đúng thẩm quyền hoặc chứng minh việc mua, nhận thanh lý, hóa giá, phân phối nhà ở, công trình gắn liền với đất.</w:t>
      </w:r>
    </w:p>
    <w:p w:rsidR="00FD7DA7" w:rsidRPr="00FD7DA7" w:rsidRDefault="00FD7DA7" w:rsidP="00FD7DA7">
      <w:pPr>
        <w:spacing w:after="0" w:line="288" w:lineRule="auto"/>
        <w:jc w:val="both"/>
        <w:rPr>
          <w:rFonts w:eastAsia="Times New Roman" w:cs="Times New Roman"/>
          <w:color w:val="222222"/>
          <w:szCs w:val="28"/>
        </w:rPr>
      </w:pPr>
      <w:r w:rsidRPr="00FD7DA7">
        <w:rPr>
          <w:rFonts w:eastAsia="Times New Roman" w:cs="Times New Roman"/>
          <w:color w:val="222222"/>
          <w:szCs w:val="28"/>
        </w:rPr>
        <w:t>- Trường hợp có vi phạm hành chính trong lĩnh vực đất đai: Giấy tờ liên quan đến đóng phạt vi phạm hành chính.</w:t>
      </w:r>
    </w:p>
    <w:p w:rsidR="00FD7DA7" w:rsidRPr="00FD7DA7" w:rsidRDefault="00FD7DA7" w:rsidP="00FD7DA7">
      <w:pPr>
        <w:spacing w:after="0" w:line="288" w:lineRule="auto"/>
        <w:jc w:val="both"/>
        <w:rPr>
          <w:rFonts w:eastAsia="Times New Roman" w:cs="Times New Roman"/>
          <w:color w:val="222222"/>
          <w:szCs w:val="28"/>
        </w:rPr>
      </w:pPr>
      <w:r w:rsidRPr="00FD7DA7">
        <w:rPr>
          <w:rFonts w:eastAsia="Times New Roman" w:cs="Times New Roman"/>
          <w:color w:val="222222"/>
          <w:szCs w:val="28"/>
        </w:rPr>
        <w:t>- Trường hợp có đăng ký quyền sử dụng đất với thửa đất liền kề: Hợp đồng/Văn bản thỏa thuận/Quyết định của Tòa án về việc xác lập quyền đối với thửa đất liền kề kèm theo sơ đồ thể hiện được vị trí, kích thức của thửa đất liền kề.</w:t>
      </w:r>
    </w:p>
    <w:p w:rsidR="00FD7DA7" w:rsidRPr="00FD7DA7" w:rsidRDefault="00FD7DA7" w:rsidP="00FD7DA7">
      <w:pPr>
        <w:spacing w:after="0" w:line="288" w:lineRule="auto"/>
        <w:jc w:val="both"/>
        <w:rPr>
          <w:rFonts w:eastAsia="Times New Roman" w:cs="Times New Roman"/>
          <w:color w:val="222222"/>
          <w:szCs w:val="28"/>
        </w:rPr>
      </w:pPr>
      <w:r w:rsidRPr="00FD7DA7">
        <w:rPr>
          <w:rFonts w:eastAsia="Times New Roman" w:cs="Times New Roman"/>
          <w:color w:val="222222"/>
          <w:szCs w:val="28"/>
        </w:rPr>
        <w:t>- Trường hợp hộ gia đình đang sử dụng đất: Văn bản xác định các thành viên có chung quyền sử dụng đất của hộ gia đình.</w:t>
      </w:r>
    </w:p>
    <w:p w:rsidR="00FD7DA7" w:rsidRPr="00FD7DA7" w:rsidRDefault="00FD7DA7" w:rsidP="00FD7DA7">
      <w:pPr>
        <w:spacing w:after="0" w:line="288" w:lineRule="auto"/>
        <w:jc w:val="both"/>
        <w:rPr>
          <w:rFonts w:eastAsia="Times New Roman" w:cs="Times New Roman"/>
          <w:color w:val="222222"/>
          <w:szCs w:val="28"/>
        </w:rPr>
      </w:pPr>
      <w:r w:rsidRPr="00FD7DA7">
        <w:rPr>
          <w:rFonts w:eastAsia="Times New Roman" w:cs="Times New Roman"/>
          <w:color w:val="222222"/>
          <w:szCs w:val="28"/>
        </w:rPr>
        <w:t>- Trường hợp chứng nhận quyền sở hữu công trình xây dựng trên đất nông nghiệp mà chủ sở hữu không đủ giấy tờ hoặc công trình được miễn giấy phép xây dựng: Hồ sơ thiết kế công trình xây dựng đã được thẩm định hoặc có kết quả nghiệm thu hoàn thành hạng mục công trình xây dựng.</w:t>
      </w:r>
    </w:p>
    <w:p w:rsidR="00FD7DA7" w:rsidRPr="00FD7DA7" w:rsidRDefault="00FD7DA7" w:rsidP="00FD7DA7">
      <w:pPr>
        <w:spacing w:after="0" w:line="288" w:lineRule="auto"/>
        <w:jc w:val="both"/>
        <w:rPr>
          <w:rFonts w:eastAsia="Times New Roman" w:cs="Times New Roman"/>
          <w:color w:val="222222"/>
          <w:szCs w:val="28"/>
        </w:rPr>
      </w:pPr>
      <w:r w:rsidRPr="00FD7DA7">
        <w:rPr>
          <w:rFonts w:eastAsia="Times New Roman" w:cs="Times New Roman"/>
          <w:color w:val="222222"/>
          <w:szCs w:val="28"/>
        </w:rPr>
        <w:t>- Trường hợp hộ gia đình/cá nhân sử dụng đất không mục đích được Nhà nước giao đất, cho thuê, công nhận quyền sử dụng đất: Quyết định xử phạt thể hiện được việc đã khắc phục hậu quả là buộc đăng ký đất đai, chứng từ nộp phạt.</w:t>
      </w:r>
    </w:p>
    <w:p w:rsidR="00FD7DA7" w:rsidRPr="00FD7DA7" w:rsidRDefault="00FD7DA7" w:rsidP="00FD7DA7">
      <w:pPr>
        <w:spacing w:after="0" w:line="288" w:lineRule="auto"/>
        <w:jc w:val="both"/>
        <w:rPr>
          <w:rFonts w:eastAsia="Times New Roman" w:cs="Times New Roman"/>
          <w:color w:val="222222"/>
          <w:szCs w:val="28"/>
        </w:rPr>
      </w:pPr>
      <w:r w:rsidRPr="00FD7DA7">
        <w:rPr>
          <w:rFonts w:eastAsia="Times New Roman" w:cs="Times New Roman"/>
          <w:color w:val="222222"/>
          <w:szCs w:val="28"/>
        </w:rPr>
        <w:t>- Một trong các loại giấy tờ quy định tại các điều: Điều 137; khoản 1, khoản 5 Điều 148; khoản 1, khoản 5 Điều 149 Luật Đất đai số </w:t>
      </w:r>
      <w:hyperlink r:id="rId8" w:history="1">
        <w:r w:rsidRPr="00FD7DA7">
          <w:rPr>
            <w:rFonts w:eastAsia="Times New Roman" w:cs="Times New Roman"/>
            <w:color w:val="A67942"/>
            <w:szCs w:val="28"/>
            <w:u w:val="single"/>
          </w:rPr>
          <w:t>31/2024/QH15</w:t>
        </w:r>
      </w:hyperlink>
      <w:r w:rsidRPr="00FD7DA7">
        <w:rPr>
          <w:rFonts w:eastAsia="Times New Roman" w:cs="Times New Roman"/>
          <w:color w:val="222222"/>
          <w:szCs w:val="28"/>
        </w:rPr>
        <w:t> (nếu có).</w:t>
      </w:r>
    </w:p>
    <w:p w:rsidR="00FD7DA7" w:rsidRPr="00FD7DA7" w:rsidRDefault="00FD7DA7" w:rsidP="00FD7DA7">
      <w:pPr>
        <w:spacing w:after="0" w:line="288" w:lineRule="auto"/>
        <w:jc w:val="both"/>
        <w:rPr>
          <w:rFonts w:eastAsia="Times New Roman" w:cs="Times New Roman"/>
          <w:color w:val="222222"/>
          <w:szCs w:val="28"/>
        </w:rPr>
      </w:pPr>
      <w:r w:rsidRPr="00FD7DA7">
        <w:rPr>
          <w:rFonts w:eastAsia="Times New Roman" w:cs="Times New Roman"/>
          <w:color w:val="222222"/>
          <w:szCs w:val="28"/>
        </w:rPr>
        <w:t>- Trường hợp đất gốc có giấy tờ về quyền sử dụng đất quy định tại Điều 137 Luật Đất đai 2024 mà có diện tích tăng thêm đã được cấp Giấy chứng nhận: Nộp giấy tờ về việc chuyển quyền và Giấy chứng nhận đã cấp với phần đất tăng thêm.</w:t>
      </w:r>
    </w:p>
    <w:p w:rsidR="00FD7DA7" w:rsidRPr="00FD7DA7" w:rsidRDefault="00FD7DA7" w:rsidP="00134746">
      <w:pPr>
        <w:spacing w:after="0" w:line="288" w:lineRule="auto"/>
        <w:ind w:firstLine="720"/>
        <w:jc w:val="both"/>
        <w:rPr>
          <w:rFonts w:eastAsia="Times New Roman" w:cs="Times New Roman"/>
          <w:color w:val="222222"/>
          <w:szCs w:val="28"/>
        </w:rPr>
      </w:pPr>
      <w:r w:rsidRPr="00FD7DA7">
        <w:rPr>
          <w:rFonts w:eastAsia="Times New Roman" w:cs="Times New Roman"/>
          <w:b/>
          <w:bCs/>
          <w:i/>
          <w:iCs/>
          <w:color w:val="222222"/>
          <w:szCs w:val="28"/>
        </w:rPr>
        <w:t>* Trình tự, thủ tục thực hiện</w:t>
      </w:r>
    </w:p>
    <w:p w:rsidR="00FD7DA7" w:rsidRPr="00FD7DA7" w:rsidRDefault="00FD7DA7" w:rsidP="00134746">
      <w:pPr>
        <w:spacing w:after="0" w:line="288" w:lineRule="auto"/>
        <w:ind w:firstLine="720"/>
        <w:jc w:val="both"/>
        <w:rPr>
          <w:rFonts w:eastAsia="Times New Roman" w:cs="Times New Roman"/>
          <w:color w:val="222222"/>
          <w:szCs w:val="28"/>
        </w:rPr>
      </w:pPr>
      <w:r w:rsidRPr="00FD7DA7">
        <w:rPr>
          <w:rFonts w:eastAsia="Times New Roman" w:cs="Times New Roman"/>
          <w:b/>
          <w:bCs/>
          <w:i/>
          <w:iCs/>
          <w:color w:val="222222"/>
          <w:szCs w:val="28"/>
        </w:rPr>
        <w:t>Bước 1. Nộp hồ sơ</w:t>
      </w:r>
    </w:p>
    <w:p w:rsidR="00FD7DA7" w:rsidRPr="00FD7DA7" w:rsidRDefault="00FD7DA7" w:rsidP="00134746">
      <w:pPr>
        <w:spacing w:after="0" w:line="288" w:lineRule="auto"/>
        <w:ind w:firstLine="720"/>
        <w:jc w:val="both"/>
        <w:rPr>
          <w:rFonts w:eastAsia="Times New Roman" w:cs="Times New Roman"/>
          <w:color w:val="222222"/>
          <w:szCs w:val="28"/>
        </w:rPr>
      </w:pPr>
      <w:r w:rsidRPr="00FD7DA7">
        <w:rPr>
          <w:rFonts w:eastAsia="Times New Roman" w:cs="Times New Roman"/>
          <w:color w:val="222222"/>
          <w:szCs w:val="28"/>
        </w:rPr>
        <w:lastRenderedPageBreak/>
        <w:t>Căn cứ điểm a khoản 1 Điều 21 Nghị định 101/2024/NĐ-CP, nơi nộp hồ sơ đối với trường hợp cấp Sổ đỏ lần đầu là Bộ phận Một cửa theo quy định của Ủy ban nhân dân (UBND) cấp tỉnh nơi có đất.</w:t>
      </w:r>
    </w:p>
    <w:p w:rsidR="00FD7DA7" w:rsidRPr="00FD7DA7" w:rsidRDefault="00FD7DA7" w:rsidP="00134746">
      <w:pPr>
        <w:spacing w:after="0" w:line="288" w:lineRule="auto"/>
        <w:ind w:firstLine="720"/>
        <w:jc w:val="both"/>
        <w:rPr>
          <w:rFonts w:eastAsia="Times New Roman" w:cs="Times New Roman"/>
          <w:color w:val="222222"/>
          <w:szCs w:val="28"/>
        </w:rPr>
      </w:pPr>
      <w:r w:rsidRPr="00FD7DA7">
        <w:rPr>
          <w:rFonts w:eastAsia="Times New Roman" w:cs="Times New Roman"/>
          <w:b/>
          <w:bCs/>
          <w:i/>
          <w:iCs/>
          <w:color w:val="222222"/>
          <w:szCs w:val="28"/>
        </w:rPr>
        <w:t>Bước 2. Tiếp nhận hồ sơ</w:t>
      </w:r>
    </w:p>
    <w:p w:rsidR="00FD7DA7" w:rsidRPr="00FD7DA7" w:rsidRDefault="00FD7DA7" w:rsidP="00134746">
      <w:pPr>
        <w:spacing w:after="0" w:line="288" w:lineRule="auto"/>
        <w:ind w:firstLine="720"/>
        <w:jc w:val="both"/>
        <w:rPr>
          <w:rFonts w:eastAsia="Times New Roman" w:cs="Times New Roman"/>
          <w:color w:val="222222"/>
          <w:szCs w:val="28"/>
        </w:rPr>
      </w:pPr>
      <w:r w:rsidRPr="00FD7DA7">
        <w:rPr>
          <w:rFonts w:eastAsia="Times New Roman" w:cs="Times New Roman"/>
          <w:color w:val="222222"/>
          <w:szCs w:val="28"/>
        </w:rPr>
        <w:t>Trường hợp 1: Hồ sơ thiếu</w:t>
      </w:r>
    </w:p>
    <w:p w:rsidR="00FD7DA7" w:rsidRPr="00FD7DA7" w:rsidRDefault="00FD7DA7" w:rsidP="00FD7DA7">
      <w:pPr>
        <w:spacing w:after="0" w:line="288" w:lineRule="auto"/>
        <w:jc w:val="both"/>
        <w:rPr>
          <w:rFonts w:eastAsia="Times New Roman" w:cs="Times New Roman"/>
          <w:color w:val="222222"/>
          <w:szCs w:val="28"/>
        </w:rPr>
      </w:pPr>
      <w:r w:rsidRPr="00FD7DA7">
        <w:rPr>
          <w:rFonts w:eastAsia="Times New Roman" w:cs="Times New Roman"/>
          <w:color w:val="222222"/>
          <w:szCs w:val="28"/>
        </w:rPr>
        <w:t>Nếu hồ sơ vẫn còn thiếu hoặc giấy tờ chưa hợp lệ thì phải thông báo và hướng dẫn người nộp bổ sung hồ sơ.</w:t>
      </w:r>
    </w:p>
    <w:p w:rsidR="00FD7DA7" w:rsidRPr="00FD7DA7" w:rsidRDefault="00FD7DA7" w:rsidP="00FD7DA7">
      <w:pPr>
        <w:spacing w:after="0" w:line="288" w:lineRule="auto"/>
        <w:jc w:val="both"/>
        <w:rPr>
          <w:rFonts w:eastAsia="Times New Roman" w:cs="Times New Roman"/>
          <w:color w:val="222222"/>
          <w:szCs w:val="28"/>
        </w:rPr>
      </w:pPr>
      <w:r w:rsidRPr="00FD7DA7">
        <w:rPr>
          <w:rFonts w:eastAsia="Times New Roman" w:cs="Times New Roman"/>
          <w:color w:val="222222"/>
          <w:szCs w:val="28"/>
        </w:rPr>
        <w:t>Trường hợp 2: Hồ sơ đủ</w:t>
      </w:r>
    </w:p>
    <w:p w:rsidR="00FD7DA7" w:rsidRPr="00FD7DA7" w:rsidRDefault="00FD7DA7" w:rsidP="00FD7DA7">
      <w:pPr>
        <w:spacing w:after="0" w:line="288" w:lineRule="auto"/>
        <w:jc w:val="both"/>
        <w:rPr>
          <w:rFonts w:eastAsia="Times New Roman" w:cs="Times New Roman"/>
          <w:color w:val="222222"/>
          <w:szCs w:val="28"/>
        </w:rPr>
      </w:pPr>
      <w:r w:rsidRPr="00FD7DA7">
        <w:rPr>
          <w:rFonts w:eastAsia="Times New Roman" w:cs="Times New Roman"/>
          <w:color w:val="222222"/>
          <w:szCs w:val="28"/>
        </w:rPr>
        <w:t>Nếu hồ sơ đủ, cơ quan tiếp nhận hồ sơ, làm Phiếu hẹn trả kết quả và chuyển hồ sơ đến UBND cấp xã.</w:t>
      </w:r>
    </w:p>
    <w:p w:rsidR="00FD7DA7" w:rsidRPr="00FD7DA7" w:rsidRDefault="00FD7DA7" w:rsidP="00134746">
      <w:pPr>
        <w:spacing w:after="0" w:line="288" w:lineRule="auto"/>
        <w:ind w:firstLine="720"/>
        <w:jc w:val="both"/>
        <w:rPr>
          <w:rFonts w:eastAsia="Times New Roman" w:cs="Times New Roman"/>
          <w:color w:val="222222"/>
          <w:szCs w:val="28"/>
        </w:rPr>
      </w:pPr>
      <w:r w:rsidRPr="00FD7DA7">
        <w:rPr>
          <w:rFonts w:eastAsia="Times New Roman" w:cs="Times New Roman"/>
          <w:b/>
          <w:bCs/>
          <w:i/>
          <w:iCs/>
          <w:color w:val="222222"/>
          <w:szCs w:val="28"/>
        </w:rPr>
        <w:t>Bước 3. Xác nhận hiện trạng đất</w:t>
      </w:r>
    </w:p>
    <w:p w:rsidR="00FD7DA7" w:rsidRPr="00FD7DA7" w:rsidRDefault="00FD7DA7" w:rsidP="00FD7DA7">
      <w:pPr>
        <w:spacing w:after="0" w:line="288" w:lineRule="auto"/>
        <w:jc w:val="both"/>
        <w:rPr>
          <w:rFonts w:eastAsia="Times New Roman" w:cs="Times New Roman"/>
          <w:color w:val="222222"/>
          <w:szCs w:val="28"/>
        </w:rPr>
      </w:pPr>
      <w:r w:rsidRPr="00FD7DA7">
        <w:rPr>
          <w:rFonts w:eastAsia="Times New Roman" w:cs="Times New Roman"/>
          <w:color w:val="222222"/>
          <w:szCs w:val="28"/>
        </w:rPr>
        <w:t>Sau khi tiếp nhận hồ sơ, UBND xã thực hiện xác nhận hiện trạng của đất có hay không có nhà ở/công trình xây dựng và đất có đang bị tranh chấp hoặc dính quy hoạch hay không.</w:t>
      </w:r>
    </w:p>
    <w:p w:rsidR="00FD7DA7" w:rsidRPr="00FD7DA7" w:rsidRDefault="00FD7DA7" w:rsidP="00FD7DA7">
      <w:pPr>
        <w:spacing w:after="0" w:line="288" w:lineRule="auto"/>
        <w:jc w:val="both"/>
        <w:rPr>
          <w:rFonts w:eastAsia="Times New Roman" w:cs="Times New Roman"/>
          <w:color w:val="222222"/>
          <w:szCs w:val="28"/>
        </w:rPr>
      </w:pPr>
      <w:r w:rsidRPr="00FD7DA7">
        <w:rPr>
          <w:rFonts w:eastAsia="Times New Roman" w:cs="Times New Roman"/>
          <w:color w:val="222222"/>
          <w:szCs w:val="28"/>
        </w:rPr>
        <w:t>Ngoài xác nhận hiện trạng mảnh đất, UBND xã còn xác nhận các giấy tờ pháp lý liên quan tùy theo từng trường hợp quy định tại khoản 2 Điều 33 Nghị định 101/2024/NĐ-CP</w:t>
      </w:r>
    </w:p>
    <w:p w:rsidR="00FD7DA7" w:rsidRPr="00FD7DA7" w:rsidRDefault="00FD7DA7" w:rsidP="00134746">
      <w:pPr>
        <w:spacing w:after="0" w:line="288" w:lineRule="auto"/>
        <w:ind w:firstLine="720"/>
        <w:jc w:val="both"/>
        <w:rPr>
          <w:rFonts w:eastAsia="Times New Roman" w:cs="Times New Roman"/>
          <w:color w:val="222222"/>
          <w:szCs w:val="28"/>
        </w:rPr>
      </w:pPr>
      <w:r w:rsidRPr="00FD7DA7">
        <w:rPr>
          <w:rFonts w:eastAsia="Times New Roman" w:cs="Times New Roman"/>
          <w:b/>
          <w:bCs/>
          <w:i/>
          <w:iCs/>
          <w:color w:val="222222"/>
          <w:szCs w:val="28"/>
        </w:rPr>
        <w:t>Bước 4. Đo đạc, xác minh bản trích đo địa chính</w:t>
      </w:r>
    </w:p>
    <w:p w:rsidR="00FD7DA7" w:rsidRPr="00FD7DA7" w:rsidRDefault="00FD7DA7" w:rsidP="00FD7DA7">
      <w:pPr>
        <w:spacing w:after="0" w:line="288" w:lineRule="auto"/>
        <w:jc w:val="both"/>
        <w:rPr>
          <w:rFonts w:eastAsia="Times New Roman" w:cs="Times New Roman"/>
          <w:color w:val="222222"/>
          <w:szCs w:val="28"/>
        </w:rPr>
      </w:pPr>
      <w:r w:rsidRPr="00FD7DA7">
        <w:rPr>
          <w:rFonts w:eastAsia="Times New Roman" w:cs="Times New Roman"/>
          <w:color w:val="222222"/>
          <w:szCs w:val="28"/>
        </w:rPr>
        <w:t>- Trường hợp đã có bản đồ địa chính: Cung cấp trích lục bản đồ địa chính</w:t>
      </w:r>
    </w:p>
    <w:p w:rsidR="00FD7DA7" w:rsidRPr="00FD7DA7" w:rsidRDefault="00FD7DA7" w:rsidP="00FD7DA7">
      <w:pPr>
        <w:spacing w:after="0" w:line="288" w:lineRule="auto"/>
        <w:jc w:val="both"/>
        <w:rPr>
          <w:rFonts w:eastAsia="Times New Roman" w:cs="Times New Roman"/>
          <w:color w:val="222222"/>
          <w:szCs w:val="28"/>
        </w:rPr>
      </w:pPr>
      <w:r w:rsidRPr="00FD7DA7">
        <w:rPr>
          <w:rFonts w:eastAsia="Times New Roman" w:cs="Times New Roman"/>
          <w:color w:val="222222"/>
          <w:szCs w:val="28"/>
        </w:rPr>
        <w:t>- Trường hợp chưa có bản đồ địa chính: Văn phòng đăng ký đất đai thực hiện trích đo địa chính thửa đất hoặc kiểm tra lại bản trích đo địa chính do người sử dụng đất nộp.</w:t>
      </w:r>
    </w:p>
    <w:p w:rsidR="00FD7DA7" w:rsidRPr="00FD7DA7" w:rsidRDefault="00FD7DA7" w:rsidP="00FD7DA7">
      <w:pPr>
        <w:spacing w:after="0" w:line="288" w:lineRule="auto"/>
        <w:jc w:val="both"/>
        <w:rPr>
          <w:rFonts w:eastAsia="Times New Roman" w:cs="Times New Roman"/>
          <w:color w:val="222222"/>
          <w:szCs w:val="28"/>
        </w:rPr>
      </w:pPr>
      <w:r w:rsidRPr="00FD7DA7">
        <w:rPr>
          <w:rFonts w:eastAsia="Times New Roman" w:cs="Times New Roman"/>
          <w:color w:val="222222"/>
          <w:szCs w:val="28"/>
        </w:rPr>
        <w:t>- Thời gian thực hiện: không quá 05 ngày làm việc.</w:t>
      </w:r>
    </w:p>
    <w:p w:rsidR="00FD7DA7" w:rsidRPr="00FD7DA7" w:rsidRDefault="00FD7DA7" w:rsidP="00FD7DA7">
      <w:pPr>
        <w:spacing w:after="0" w:line="288" w:lineRule="auto"/>
        <w:jc w:val="both"/>
        <w:rPr>
          <w:rFonts w:eastAsia="Times New Roman" w:cs="Times New Roman"/>
          <w:color w:val="222222"/>
          <w:szCs w:val="28"/>
        </w:rPr>
      </w:pPr>
      <w:r w:rsidRPr="00FD7DA7">
        <w:rPr>
          <w:rFonts w:eastAsia="Times New Roman" w:cs="Times New Roman"/>
          <w:color w:val="222222"/>
          <w:szCs w:val="28"/>
        </w:rPr>
        <w:t>- Chi phí đo đạc: Do người sử dụng đất chi trả.</w:t>
      </w:r>
    </w:p>
    <w:p w:rsidR="00FD7DA7" w:rsidRPr="00FD7DA7" w:rsidRDefault="00FD7DA7" w:rsidP="00FD7DA7">
      <w:pPr>
        <w:spacing w:after="0" w:line="288" w:lineRule="auto"/>
        <w:jc w:val="both"/>
        <w:rPr>
          <w:rFonts w:eastAsia="Times New Roman" w:cs="Times New Roman"/>
          <w:color w:val="222222"/>
          <w:szCs w:val="28"/>
        </w:rPr>
      </w:pPr>
      <w:r w:rsidRPr="00FD7DA7">
        <w:rPr>
          <w:rFonts w:eastAsia="Times New Roman" w:cs="Times New Roman"/>
          <w:color w:val="222222"/>
          <w:szCs w:val="28"/>
        </w:rPr>
        <w:t>- Văn phòng đăng ký đất đai kiểm tra hồ sơ đăng ký; xác minh thực địa (nếu cần thiết) sau đó tiến hành xác nhận đủ hay không đủ điều kiện được cấp Giấy chứng nhận quyền sử dụng đất vào đơn đăng ký.</w:t>
      </w:r>
    </w:p>
    <w:p w:rsidR="00FD7DA7" w:rsidRPr="00FD7DA7" w:rsidRDefault="00FD7DA7" w:rsidP="00134746">
      <w:pPr>
        <w:spacing w:after="0" w:line="288" w:lineRule="auto"/>
        <w:ind w:firstLine="720"/>
        <w:jc w:val="both"/>
        <w:rPr>
          <w:rFonts w:eastAsia="Times New Roman" w:cs="Times New Roman"/>
          <w:color w:val="222222"/>
          <w:szCs w:val="28"/>
        </w:rPr>
      </w:pPr>
      <w:bookmarkStart w:id="0" w:name="_GoBack"/>
      <w:bookmarkEnd w:id="0"/>
      <w:r w:rsidRPr="00FD7DA7">
        <w:rPr>
          <w:rFonts w:eastAsia="Times New Roman" w:cs="Times New Roman"/>
          <w:b/>
          <w:bCs/>
          <w:i/>
          <w:iCs/>
          <w:color w:val="222222"/>
          <w:szCs w:val="28"/>
        </w:rPr>
        <w:t>Bước 5. Thực hiện nghĩa vụ tài chính</w:t>
      </w:r>
    </w:p>
    <w:p w:rsidR="00FD7DA7" w:rsidRPr="00FD7DA7" w:rsidRDefault="00FD7DA7" w:rsidP="00FD7DA7">
      <w:pPr>
        <w:spacing w:after="0" w:line="288" w:lineRule="auto"/>
        <w:jc w:val="both"/>
        <w:rPr>
          <w:rFonts w:eastAsia="Times New Roman" w:cs="Times New Roman"/>
          <w:color w:val="222222"/>
          <w:szCs w:val="28"/>
        </w:rPr>
      </w:pPr>
      <w:r w:rsidRPr="00FD7DA7">
        <w:rPr>
          <w:rFonts w:eastAsia="Times New Roman" w:cs="Times New Roman"/>
          <w:color w:val="222222"/>
          <w:szCs w:val="28"/>
        </w:rPr>
        <w:t>- Các loại lệ phí phải nộp: Lệ phí cấp Giấy chứng nhận, tiền sử dụng đất (nếu có), lệ phí trước bạ, phí thẩm định hồ sơ (nếu có).</w:t>
      </w:r>
    </w:p>
    <w:p w:rsidR="00FD7DA7" w:rsidRPr="00FD7DA7" w:rsidRDefault="00FD7DA7" w:rsidP="00FD7DA7">
      <w:pPr>
        <w:spacing w:after="0" w:line="288" w:lineRule="auto"/>
        <w:jc w:val="both"/>
        <w:rPr>
          <w:rFonts w:eastAsia="Times New Roman" w:cs="Times New Roman"/>
          <w:color w:val="222222"/>
          <w:szCs w:val="28"/>
        </w:rPr>
      </w:pPr>
      <w:r w:rsidRPr="00FD7DA7">
        <w:rPr>
          <w:rFonts w:eastAsia="Times New Roman" w:cs="Times New Roman"/>
          <w:color w:val="222222"/>
          <w:szCs w:val="28"/>
        </w:rPr>
        <w:t>Trường hợp được miễn, giảm một trong những khoản lệ phí trên thì cần chuẩn bị giấy tờ chứng minh được miễn, giảm nghĩa vụ tài chính đó.</w:t>
      </w:r>
    </w:p>
    <w:p w:rsidR="00FD7DA7" w:rsidRPr="00FD7DA7" w:rsidRDefault="00FD7DA7" w:rsidP="00FD7DA7">
      <w:pPr>
        <w:spacing w:after="0" w:line="288" w:lineRule="auto"/>
        <w:jc w:val="both"/>
        <w:rPr>
          <w:rFonts w:eastAsia="Times New Roman" w:cs="Times New Roman"/>
          <w:color w:val="222222"/>
          <w:szCs w:val="28"/>
        </w:rPr>
      </w:pPr>
      <w:r w:rsidRPr="00FD7DA7">
        <w:rPr>
          <w:rFonts w:eastAsia="Times New Roman" w:cs="Times New Roman"/>
          <w:color w:val="222222"/>
          <w:szCs w:val="28"/>
        </w:rPr>
        <w:lastRenderedPageBreak/>
        <w:t>- Khi nộp tiền xong thì phải giữ hóa đơn, chứng từ để xác nhận việc đã thực hiện nghĩa vụ tài chính và mang theo để xuất trình khi nhận Giấy chứng nhận.</w:t>
      </w:r>
    </w:p>
    <w:p w:rsidR="00FD7DA7" w:rsidRPr="00FD7DA7" w:rsidRDefault="00FD7DA7" w:rsidP="00FD7DA7">
      <w:pPr>
        <w:spacing w:after="0" w:line="288" w:lineRule="auto"/>
        <w:jc w:val="both"/>
        <w:rPr>
          <w:rFonts w:eastAsia="Times New Roman" w:cs="Times New Roman"/>
          <w:color w:val="222222"/>
          <w:szCs w:val="28"/>
        </w:rPr>
      </w:pPr>
      <w:r w:rsidRPr="00FD7DA7">
        <w:rPr>
          <w:rFonts w:eastAsia="Times New Roman" w:cs="Times New Roman"/>
          <w:color w:val="222222"/>
          <w:szCs w:val="28"/>
        </w:rPr>
        <w:t>Lưu ý: Chỉ được nhận Sổ khi đã nộp xong các khoản lệ phí, trừ trường hợp ghi nợ tiền sử dụng đất.</w:t>
      </w:r>
    </w:p>
    <w:p w:rsidR="00FD7DA7" w:rsidRPr="00FD7DA7" w:rsidRDefault="00FD7DA7" w:rsidP="00FD7DA7">
      <w:pPr>
        <w:spacing w:after="0" w:line="288" w:lineRule="auto"/>
        <w:jc w:val="both"/>
        <w:rPr>
          <w:rFonts w:eastAsia="Times New Roman" w:cs="Times New Roman"/>
          <w:color w:val="222222"/>
          <w:szCs w:val="28"/>
        </w:rPr>
      </w:pPr>
      <w:r w:rsidRPr="00FD7DA7">
        <w:rPr>
          <w:rFonts w:eastAsia="Times New Roman" w:cs="Times New Roman"/>
          <w:color w:val="222222"/>
          <w:szCs w:val="28"/>
        </w:rPr>
        <w:t>Bước 6. Trả kết quả và nhận lại Giấy chứng nhận</w:t>
      </w:r>
    </w:p>
    <w:p w:rsidR="00FD7DA7" w:rsidRPr="00FD7DA7" w:rsidRDefault="00FD7DA7" w:rsidP="00FD7DA7">
      <w:pPr>
        <w:spacing w:after="0" w:line="288" w:lineRule="auto"/>
        <w:jc w:val="both"/>
        <w:rPr>
          <w:rFonts w:eastAsia="Times New Roman" w:cs="Times New Roman"/>
          <w:color w:val="222222"/>
          <w:szCs w:val="28"/>
        </w:rPr>
      </w:pPr>
      <w:r w:rsidRPr="00FD7DA7">
        <w:rPr>
          <w:rFonts w:eastAsia="Times New Roman" w:cs="Times New Roman"/>
          <w:color w:val="222222"/>
          <w:szCs w:val="28"/>
        </w:rPr>
        <w:t>Căn cứ theo khoản 1 Điều 22 </w:t>
      </w:r>
      <w:hyperlink r:id="rId9" w:history="1">
        <w:r w:rsidRPr="00FD7DA7">
          <w:rPr>
            <w:rFonts w:eastAsia="Times New Roman" w:cs="Times New Roman"/>
            <w:color w:val="A67942"/>
            <w:szCs w:val="28"/>
            <w:u w:val="single"/>
          </w:rPr>
          <w:t>Nghị định 101/2024/NĐ-CP</w:t>
        </w:r>
      </w:hyperlink>
      <w:r w:rsidRPr="00FD7DA7">
        <w:rPr>
          <w:rFonts w:eastAsia="Times New Roman" w:cs="Times New Roman"/>
          <w:color w:val="222222"/>
          <w:szCs w:val="28"/>
        </w:rPr>
        <w:t>, thời gian cấp Giấy chứng nhận không quá 23 ngày làm việc; không quá 33 ngày làm việc đối với xã vùng sâu, vùng xa, biên giới hải đảo, vùng có điều kiện kinh tế - xã hội khó khăn.</w:t>
      </w:r>
    </w:p>
    <w:p w:rsidR="00F702E3" w:rsidRPr="00FD7DA7" w:rsidRDefault="00F702E3" w:rsidP="00FD7DA7">
      <w:pPr>
        <w:spacing w:after="0" w:line="288" w:lineRule="auto"/>
        <w:jc w:val="both"/>
        <w:rPr>
          <w:rFonts w:cs="Times New Roman"/>
          <w:szCs w:val="28"/>
        </w:rPr>
      </w:pPr>
    </w:p>
    <w:sectPr w:rsidR="00F702E3" w:rsidRPr="00FD7D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DA7"/>
    <w:rsid w:val="00134746"/>
    <w:rsid w:val="003E0467"/>
    <w:rsid w:val="007F5843"/>
    <w:rsid w:val="00F702E3"/>
    <w:rsid w:val="00FD7D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D7DA7"/>
    <w:pPr>
      <w:spacing w:before="100" w:beforeAutospacing="1" w:after="100" w:afterAutospacing="1" w:line="240" w:lineRule="auto"/>
      <w:outlineLvl w:val="0"/>
    </w:pPr>
    <w:rPr>
      <w:rFonts w:eastAsia="Times New Roman" w:cs="Times New Roman"/>
      <w:b/>
      <w:bCs/>
      <w:kern w:val="36"/>
      <w:sz w:val="48"/>
      <w:szCs w:val="48"/>
    </w:rPr>
  </w:style>
  <w:style w:type="paragraph" w:styleId="Heading2">
    <w:name w:val="heading 2"/>
    <w:basedOn w:val="Normal"/>
    <w:link w:val="Heading2Char"/>
    <w:uiPriority w:val="9"/>
    <w:qFormat/>
    <w:rsid w:val="00FD7DA7"/>
    <w:pPr>
      <w:spacing w:before="100" w:beforeAutospacing="1" w:after="100" w:afterAutospacing="1" w:line="240" w:lineRule="auto"/>
      <w:outlineLvl w:val="1"/>
    </w:pPr>
    <w:rPr>
      <w:rFonts w:eastAsia="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7DA7"/>
    <w:rPr>
      <w:rFonts w:eastAsia="Times New Roman" w:cs="Times New Roman"/>
      <w:b/>
      <w:bCs/>
      <w:kern w:val="36"/>
      <w:sz w:val="48"/>
      <w:szCs w:val="48"/>
    </w:rPr>
  </w:style>
  <w:style w:type="character" w:customStyle="1" w:styleId="Heading2Char">
    <w:name w:val="Heading 2 Char"/>
    <w:basedOn w:val="DefaultParagraphFont"/>
    <w:link w:val="Heading2"/>
    <w:uiPriority w:val="9"/>
    <w:rsid w:val="00FD7DA7"/>
    <w:rPr>
      <w:rFonts w:eastAsia="Times New Roman" w:cs="Times New Roman"/>
      <w:b/>
      <w:bCs/>
      <w:sz w:val="36"/>
      <w:szCs w:val="36"/>
    </w:rPr>
  </w:style>
  <w:style w:type="character" w:styleId="Hyperlink">
    <w:name w:val="Hyperlink"/>
    <w:basedOn w:val="DefaultParagraphFont"/>
    <w:uiPriority w:val="99"/>
    <w:semiHidden/>
    <w:unhideWhenUsed/>
    <w:rsid w:val="00FD7DA7"/>
    <w:rPr>
      <w:color w:val="0000FF"/>
      <w:u w:val="single"/>
    </w:rPr>
  </w:style>
  <w:style w:type="character" w:styleId="Strong">
    <w:name w:val="Strong"/>
    <w:basedOn w:val="DefaultParagraphFont"/>
    <w:uiPriority w:val="22"/>
    <w:qFormat/>
    <w:rsid w:val="00FD7DA7"/>
    <w:rPr>
      <w:b/>
      <w:bCs/>
    </w:rPr>
  </w:style>
  <w:style w:type="paragraph" w:styleId="NormalWeb">
    <w:name w:val="Normal (Web)"/>
    <w:basedOn w:val="Normal"/>
    <w:uiPriority w:val="99"/>
    <w:semiHidden/>
    <w:unhideWhenUsed/>
    <w:rsid w:val="00FD7DA7"/>
    <w:pPr>
      <w:spacing w:before="100" w:beforeAutospacing="1" w:after="100" w:afterAutospacing="1" w:line="240" w:lineRule="auto"/>
    </w:pPr>
    <w:rPr>
      <w:rFonts w:eastAsia="Times New Roman" w:cs="Times New Roman"/>
      <w:sz w:val="24"/>
      <w:szCs w:val="24"/>
    </w:rPr>
  </w:style>
  <w:style w:type="character" w:styleId="Emphasis">
    <w:name w:val="Emphasis"/>
    <w:basedOn w:val="DefaultParagraphFont"/>
    <w:uiPriority w:val="20"/>
    <w:qFormat/>
    <w:rsid w:val="00FD7DA7"/>
    <w:rPr>
      <w:i/>
      <w:iCs/>
    </w:rPr>
  </w:style>
  <w:style w:type="paragraph" w:customStyle="1" w:styleId="uk-ima-control-bar-remain-time">
    <w:name w:val="uk-ima-control-bar-remain-time"/>
    <w:basedOn w:val="Normal"/>
    <w:rsid w:val="00FD7DA7"/>
    <w:pPr>
      <w:spacing w:before="100" w:beforeAutospacing="1" w:after="100" w:afterAutospacing="1" w:line="240" w:lineRule="auto"/>
    </w:pPr>
    <w:rPr>
      <w:rFonts w:eastAsia="Times New Roman" w:cs="Times New Roman"/>
      <w:sz w:val="24"/>
      <w:szCs w:val="24"/>
    </w:rPr>
  </w:style>
  <w:style w:type="paragraph" w:styleId="BalloonText">
    <w:name w:val="Balloon Text"/>
    <w:basedOn w:val="Normal"/>
    <w:link w:val="BalloonTextChar"/>
    <w:uiPriority w:val="99"/>
    <w:semiHidden/>
    <w:unhideWhenUsed/>
    <w:rsid w:val="00FD7D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7DA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D7DA7"/>
    <w:pPr>
      <w:spacing w:before="100" w:beforeAutospacing="1" w:after="100" w:afterAutospacing="1" w:line="240" w:lineRule="auto"/>
      <w:outlineLvl w:val="0"/>
    </w:pPr>
    <w:rPr>
      <w:rFonts w:eastAsia="Times New Roman" w:cs="Times New Roman"/>
      <w:b/>
      <w:bCs/>
      <w:kern w:val="36"/>
      <w:sz w:val="48"/>
      <w:szCs w:val="48"/>
    </w:rPr>
  </w:style>
  <w:style w:type="paragraph" w:styleId="Heading2">
    <w:name w:val="heading 2"/>
    <w:basedOn w:val="Normal"/>
    <w:link w:val="Heading2Char"/>
    <w:uiPriority w:val="9"/>
    <w:qFormat/>
    <w:rsid w:val="00FD7DA7"/>
    <w:pPr>
      <w:spacing w:before="100" w:beforeAutospacing="1" w:after="100" w:afterAutospacing="1" w:line="240" w:lineRule="auto"/>
      <w:outlineLvl w:val="1"/>
    </w:pPr>
    <w:rPr>
      <w:rFonts w:eastAsia="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7DA7"/>
    <w:rPr>
      <w:rFonts w:eastAsia="Times New Roman" w:cs="Times New Roman"/>
      <w:b/>
      <w:bCs/>
      <w:kern w:val="36"/>
      <w:sz w:val="48"/>
      <w:szCs w:val="48"/>
    </w:rPr>
  </w:style>
  <w:style w:type="character" w:customStyle="1" w:styleId="Heading2Char">
    <w:name w:val="Heading 2 Char"/>
    <w:basedOn w:val="DefaultParagraphFont"/>
    <w:link w:val="Heading2"/>
    <w:uiPriority w:val="9"/>
    <w:rsid w:val="00FD7DA7"/>
    <w:rPr>
      <w:rFonts w:eastAsia="Times New Roman" w:cs="Times New Roman"/>
      <w:b/>
      <w:bCs/>
      <w:sz w:val="36"/>
      <w:szCs w:val="36"/>
    </w:rPr>
  </w:style>
  <w:style w:type="character" w:styleId="Hyperlink">
    <w:name w:val="Hyperlink"/>
    <w:basedOn w:val="DefaultParagraphFont"/>
    <w:uiPriority w:val="99"/>
    <w:semiHidden/>
    <w:unhideWhenUsed/>
    <w:rsid w:val="00FD7DA7"/>
    <w:rPr>
      <w:color w:val="0000FF"/>
      <w:u w:val="single"/>
    </w:rPr>
  </w:style>
  <w:style w:type="character" w:styleId="Strong">
    <w:name w:val="Strong"/>
    <w:basedOn w:val="DefaultParagraphFont"/>
    <w:uiPriority w:val="22"/>
    <w:qFormat/>
    <w:rsid w:val="00FD7DA7"/>
    <w:rPr>
      <w:b/>
      <w:bCs/>
    </w:rPr>
  </w:style>
  <w:style w:type="paragraph" w:styleId="NormalWeb">
    <w:name w:val="Normal (Web)"/>
    <w:basedOn w:val="Normal"/>
    <w:uiPriority w:val="99"/>
    <w:semiHidden/>
    <w:unhideWhenUsed/>
    <w:rsid w:val="00FD7DA7"/>
    <w:pPr>
      <w:spacing w:before="100" w:beforeAutospacing="1" w:after="100" w:afterAutospacing="1" w:line="240" w:lineRule="auto"/>
    </w:pPr>
    <w:rPr>
      <w:rFonts w:eastAsia="Times New Roman" w:cs="Times New Roman"/>
      <w:sz w:val="24"/>
      <w:szCs w:val="24"/>
    </w:rPr>
  </w:style>
  <w:style w:type="character" w:styleId="Emphasis">
    <w:name w:val="Emphasis"/>
    <w:basedOn w:val="DefaultParagraphFont"/>
    <w:uiPriority w:val="20"/>
    <w:qFormat/>
    <w:rsid w:val="00FD7DA7"/>
    <w:rPr>
      <w:i/>
      <w:iCs/>
    </w:rPr>
  </w:style>
  <w:style w:type="paragraph" w:customStyle="1" w:styleId="uk-ima-control-bar-remain-time">
    <w:name w:val="uk-ima-control-bar-remain-time"/>
    <w:basedOn w:val="Normal"/>
    <w:rsid w:val="00FD7DA7"/>
    <w:pPr>
      <w:spacing w:before="100" w:beforeAutospacing="1" w:after="100" w:afterAutospacing="1" w:line="240" w:lineRule="auto"/>
    </w:pPr>
    <w:rPr>
      <w:rFonts w:eastAsia="Times New Roman" w:cs="Times New Roman"/>
      <w:sz w:val="24"/>
      <w:szCs w:val="24"/>
    </w:rPr>
  </w:style>
  <w:style w:type="paragraph" w:styleId="BalloonText">
    <w:name w:val="Balloon Text"/>
    <w:basedOn w:val="Normal"/>
    <w:link w:val="BalloonTextChar"/>
    <w:uiPriority w:val="99"/>
    <w:semiHidden/>
    <w:unhideWhenUsed/>
    <w:rsid w:val="00FD7D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7DA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2245001">
      <w:bodyDiv w:val="1"/>
      <w:marLeft w:val="0"/>
      <w:marRight w:val="0"/>
      <w:marTop w:val="0"/>
      <w:marBottom w:val="0"/>
      <w:divBdr>
        <w:top w:val="none" w:sz="0" w:space="0" w:color="auto"/>
        <w:left w:val="none" w:sz="0" w:space="0" w:color="auto"/>
        <w:bottom w:val="none" w:sz="0" w:space="0" w:color="auto"/>
        <w:right w:val="none" w:sz="0" w:space="0" w:color="auto"/>
      </w:divBdr>
      <w:divsChild>
        <w:div w:id="516576934">
          <w:marLeft w:val="0"/>
          <w:marRight w:val="0"/>
          <w:marTop w:val="0"/>
          <w:marBottom w:val="0"/>
          <w:divBdr>
            <w:top w:val="none" w:sz="0" w:space="0" w:color="auto"/>
            <w:left w:val="none" w:sz="0" w:space="0" w:color="auto"/>
            <w:bottom w:val="none" w:sz="0" w:space="0" w:color="auto"/>
            <w:right w:val="none" w:sz="0" w:space="0" w:color="auto"/>
          </w:divBdr>
          <w:divsChild>
            <w:div w:id="1873305371">
              <w:marLeft w:val="0"/>
              <w:marRight w:val="240"/>
              <w:marTop w:val="0"/>
              <w:marBottom w:val="0"/>
              <w:divBdr>
                <w:top w:val="none" w:sz="0" w:space="0" w:color="auto"/>
                <w:left w:val="none" w:sz="0" w:space="0" w:color="auto"/>
                <w:bottom w:val="none" w:sz="0" w:space="0" w:color="auto"/>
                <w:right w:val="none" w:sz="0" w:space="0" w:color="auto"/>
              </w:divBdr>
              <w:divsChild>
                <w:div w:id="140923519">
                  <w:marLeft w:val="0"/>
                  <w:marRight w:val="0"/>
                  <w:marTop w:val="0"/>
                  <w:marBottom w:val="0"/>
                  <w:divBdr>
                    <w:top w:val="none" w:sz="0" w:space="0" w:color="auto"/>
                    <w:left w:val="none" w:sz="0" w:space="0" w:color="auto"/>
                    <w:bottom w:val="none" w:sz="0" w:space="0" w:color="auto"/>
                    <w:right w:val="none" w:sz="0" w:space="0" w:color="auto"/>
                  </w:divBdr>
                  <w:divsChild>
                    <w:div w:id="1114519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421342">
              <w:marLeft w:val="0"/>
              <w:marRight w:val="0"/>
              <w:marTop w:val="0"/>
              <w:marBottom w:val="0"/>
              <w:divBdr>
                <w:top w:val="none" w:sz="0" w:space="0" w:color="auto"/>
                <w:left w:val="none" w:sz="0" w:space="0" w:color="auto"/>
                <w:bottom w:val="none" w:sz="0" w:space="0" w:color="auto"/>
                <w:right w:val="none" w:sz="0" w:space="0" w:color="auto"/>
              </w:divBdr>
              <w:divsChild>
                <w:div w:id="522791849">
                  <w:marLeft w:val="0"/>
                  <w:marRight w:val="0"/>
                  <w:marTop w:val="0"/>
                  <w:marBottom w:val="0"/>
                  <w:divBdr>
                    <w:top w:val="none" w:sz="0" w:space="0" w:color="auto"/>
                    <w:left w:val="none" w:sz="0" w:space="0" w:color="auto"/>
                    <w:bottom w:val="none" w:sz="0" w:space="0" w:color="auto"/>
                    <w:right w:val="none" w:sz="0" w:space="0" w:color="auto"/>
                  </w:divBdr>
                  <w:divsChild>
                    <w:div w:id="926428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075541">
          <w:marLeft w:val="0"/>
          <w:marRight w:val="0"/>
          <w:marTop w:val="0"/>
          <w:marBottom w:val="240"/>
          <w:divBdr>
            <w:top w:val="none" w:sz="0" w:space="0" w:color="auto"/>
            <w:left w:val="none" w:sz="0" w:space="0" w:color="auto"/>
            <w:bottom w:val="none" w:sz="0" w:space="0" w:color="auto"/>
            <w:right w:val="none" w:sz="0" w:space="0" w:color="auto"/>
          </w:divBdr>
          <w:divsChild>
            <w:div w:id="1011491908">
              <w:marLeft w:val="0"/>
              <w:marRight w:val="0"/>
              <w:marTop w:val="0"/>
              <w:marBottom w:val="0"/>
              <w:divBdr>
                <w:top w:val="none" w:sz="0" w:space="0" w:color="auto"/>
                <w:left w:val="none" w:sz="0" w:space="0" w:color="auto"/>
                <w:bottom w:val="none" w:sz="0" w:space="0" w:color="auto"/>
                <w:right w:val="none" w:sz="0" w:space="0" w:color="auto"/>
              </w:divBdr>
            </w:div>
            <w:div w:id="1715617202">
              <w:marLeft w:val="0"/>
              <w:marRight w:val="0"/>
              <w:marTop w:val="0"/>
              <w:marBottom w:val="0"/>
              <w:divBdr>
                <w:top w:val="none" w:sz="0" w:space="0" w:color="auto"/>
                <w:left w:val="none" w:sz="0" w:space="0" w:color="auto"/>
                <w:bottom w:val="none" w:sz="0" w:space="0" w:color="auto"/>
                <w:right w:val="none" w:sz="0" w:space="0" w:color="auto"/>
              </w:divBdr>
              <w:divsChild>
                <w:div w:id="1552231591">
                  <w:marLeft w:val="0"/>
                  <w:marRight w:val="0"/>
                  <w:marTop w:val="0"/>
                  <w:marBottom w:val="0"/>
                  <w:divBdr>
                    <w:top w:val="none" w:sz="0" w:space="0" w:color="auto"/>
                    <w:left w:val="none" w:sz="0" w:space="0" w:color="auto"/>
                    <w:bottom w:val="none" w:sz="0" w:space="0" w:color="auto"/>
                    <w:right w:val="none" w:sz="0" w:space="0" w:color="auto"/>
                  </w:divBdr>
                </w:div>
                <w:div w:id="869608220">
                  <w:marLeft w:val="0"/>
                  <w:marRight w:val="0"/>
                  <w:marTop w:val="0"/>
                  <w:marBottom w:val="0"/>
                  <w:divBdr>
                    <w:top w:val="none" w:sz="0" w:space="0" w:color="auto"/>
                    <w:left w:val="none" w:sz="0" w:space="0" w:color="auto"/>
                    <w:bottom w:val="none" w:sz="0" w:space="0" w:color="auto"/>
                    <w:right w:val="none" w:sz="0" w:space="0" w:color="auto"/>
                  </w:divBdr>
                  <w:divsChild>
                    <w:div w:id="1461725031">
                      <w:marLeft w:val="0"/>
                      <w:marRight w:val="0"/>
                      <w:marTop w:val="0"/>
                      <w:marBottom w:val="0"/>
                      <w:divBdr>
                        <w:top w:val="none" w:sz="0" w:space="0" w:color="auto"/>
                        <w:left w:val="none" w:sz="0" w:space="0" w:color="auto"/>
                        <w:bottom w:val="none" w:sz="0" w:space="0" w:color="auto"/>
                        <w:right w:val="none" w:sz="0" w:space="0" w:color="auto"/>
                      </w:divBdr>
                      <w:divsChild>
                        <w:div w:id="659235279">
                          <w:marLeft w:val="0"/>
                          <w:marRight w:val="0"/>
                          <w:marTop w:val="0"/>
                          <w:marBottom w:val="0"/>
                          <w:divBdr>
                            <w:top w:val="none" w:sz="0" w:space="0" w:color="auto"/>
                            <w:left w:val="none" w:sz="0" w:space="0" w:color="auto"/>
                            <w:bottom w:val="none" w:sz="0" w:space="0" w:color="auto"/>
                            <w:right w:val="none" w:sz="0" w:space="0" w:color="auto"/>
                          </w:divBdr>
                        </w:div>
                        <w:div w:id="843009125">
                          <w:marLeft w:val="0"/>
                          <w:marRight w:val="0"/>
                          <w:marTop w:val="0"/>
                          <w:marBottom w:val="0"/>
                          <w:divBdr>
                            <w:top w:val="none" w:sz="0" w:space="0" w:color="auto"/>
                            <w:left w:val="none" w:sz="0" w:space="0" w:color="auto"/>
                            <w:bottom w:val="none" w:sz="0" w:space="0" w:color="auto"/>
                            <w:right w:val="none" w:sz="0" w:space="0" w:color="auto"/>
                          </w:divBdr>
                          <w:divsChild>
                            <w:div w:id="385296114">
                              <w:marLeft w:val="0"/>
                              <w:marRight w:val="0"/>
                              <w:marTop w:val="0"/>
                              <w:marBottom w:val="0"/>
                              <w:divBdr>
                                <w:top w:val="none" w:sz="0" w:space="0" w:color="auto"/>
                                <w:left w:val="none" w:sz="0" w:space="0" w:color="auto"/>
                                <w:bottom w:val="none" w:sz="0" w:space="0" w:color="auto"/>
                                <w:right w:val="none" w:sz="0" w:space="0" w:color="auto"/>
                              </w:divBdr>
                              <w:divsChild>
                                <w:div w:id="180902232">
                                  <w:marLeft w:val="0"/>
                                  <w:marRight w:val="0"/>
                                  <w:marTop w:val="0"/>
                                  <w:marBottom w:val="0"/>
                                  <w:divBdr>
                                    <w:top w:val="none" w:sz="0" w:space="0" w:color="auto"/>
                                    <w:left w:val="none" w:sz="0" w:space="0" w:color="auto"/>
                                    <w:bottom w:val="none" w:sz="0" w:space="0" w:color="auto"/>
                                    <w:right w:val="none" w:sz="0" w:space="0" w:color="auto"/>
                                  </w:divBdr>
                                  <w:divsChild>
                                    <w:div w:id="1842311223">
                                      <w:marLeft w:val="0"/>
                                      <w:marRight w:val="0"/>
                                      <w:marTop w:val="0"/>
                                      <w:marBottom w:val="0"/>
                                      <w:divBdr>
                                        <w:top w:val="none" w:sz="0" w:space="0" w:color="auto"/>
                                        <w:left w:val="none" w:sz="0" w:space="0" w:color="auto"/>
                                        <w:bottom w:val="none" w:sz="0" w:space="0" w:color="auto"/>
                                        <w:right w:val="none" w:sz="0" w:space="0" w:color="auto"/>
                                      </w:divBdr>
                                      <w:divsChild>
                                        <w:div w:id="217597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uatvietnam.vn/dat-dai/luat-dat-dai-cua-quoc-hoi-so-31-2024-qh15-296638-d1.html"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s://luatvietnam.vn/bieu-mau/don-xin-cap-giay-chung-nhan-quyen-su-dung-dat-571-26065-article.html" TargetMode="External"/><Relationship Id="rId12"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luatvietnam.vn/dat-dai/nghi-dinh-101-2024-nd-cp-ve-dieu-tra-co-ban-dat-dai-dang-ky-cap-so-do-361766-d1.html" TargetMode="External"/><Relationship Id="rId11" Type="http://schemas.openxmlformats.org/officeDocument/2006/relationships/theme" Target="theme/theme1.xml"/><Relationship Id="rId5" Type="http://schemas.openxmlformats.org/officeDocument/2006/relationships/hyperlink" Target="https://luatvietnam.vn/dat-dai/luat-dat-dai-2024-296638-d1.html"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uatvietnam.vn/dat-dai/nghi-dinh-01-2017-nd-cp-sua-doi-nghi-dinh-huong-dan-luat-dat-dai-111728-d1.html"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82e0ddabf100326be7632081d10083fb">
  <xsd:schema xmlns:xsd="http://www.w3.org/2001/XMLSchema" xmlns:xs="http://www.w3.org/2001/XMLSchema" xmlns:p="http://schemas.microsoft.com/office/2006/metadata/properties" targetNamespace="http://schemas.microsoft.com/office/2006/metadata/properties" ma:root="true" ma:fieldsID="6486bee6e5d8fbc42cc88386ba023c8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981C51A-3ED7-4D5F-8EBB-B2D3BBB080F8}"/>
</file>

<file path=customXml/itemProps2.xml><?xml version="1.0" encoding="utf-8"?>
<ds:datastoreItem xmlns:ds="http://schemas.openxmlformats.org/officeDocument/2006/customXml" ds:itemID="{FCFC0D47-77F1-4002-A9AE-99421EBF20E1}"/>
</file>

<file path=customXml/itemProps3.xml><?xml version="1.0" encoding="utf-8"?>
<ds:datastoreItem xmlns:ds="http://schemas.openxmlformats.org/officeDocument/2006/customXml" ds:itemID="{BBEDE98C-D806-4090-A754-A0BF94B2622D}"/>
</file>

<file path=docProps/app.xml><?xml version="1.0" encoding="utf-8"?>
<Properties xmlns="http://schemas.openxmlformats.org/officeDocument/2006/extended-properties" xmlns:vt="http://schemas.openxmlformats.org/officeDocument/2006/docPropsVTypes">
  <Template>Normal</Template>
  <TotalTime>7</TotalTime>
  <Pages>5</Pages>
  <Words>1307</Words>
  <Characters>7455</Characters>
  <Application>Microsoft Office Word</Application>
  <DocSecurity>0</DocSecurity>
  <Lines>62</Lines>
  <Paragraphs>17</Paragraphs>
  <ScaleCrop>false</ScaleCrop>
  <Company/>
  <LinksUpToDate>false</LinksUpToDate>
  <CharactersWithSpaces>8745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11</cp:revision>
  <dcterms:created xsi:type="dcterms:W3CDTF">2025-04-24T01:28:00Z</dcterms:created>
  <dcterms:modified xsi:type="dcterms:W3CDTF">2025-04-24T01:35:00Z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